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5035" w14:textId="77777777" w:rsidR="0094466C" w:rsidRPr="0057207A" w:rsidRDefault="0094466C" w:rsidP="0094466C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</w:p>
    <w:p w14:paraId="2E86C12B" w14:textId="77777777" w:rsidR="0094466C" w:rsidRPr="002F0923" w:rsidRDefault="0094466C" w:rsidP="0094466C">
      <w:pPr>
        <w:tabs>
          <w:tab w:val="num" w:pos="720"/>
        </w:tabs>
        <w:spacing w:after="0" w:line="276" w:lineRule="auto"/>
        <w:ind w:left="720" w:hanging="360"/>
        <w:jc w:val="right"/>
        <w:rPr>
          <w:rFonts w:ascii="Times New Roman" w:hAnsi="Times New Roman" w:cs="Times New Roman"/>
          <w:sz w:val="28"/>
          <w:szCs w:val="28"/>
        </w:rPr>
      </w:pPr>
      <w:r w:rsidRPr="002F0923">
        <w:rPr>
          <w:rFonts w:ascii="Times New Roman" w:hAnsi="Times New Roman" w:cs="Times New Roman"/>
          <w:sz w:val="28"/>
          <w:szCs w:val="28"/>
        </w:rPr>
        <w:t>Приложение.</w:t>
      </w:r>
    </w:p>
    <w:p w14:paraId="02AD6624" w14:textId="77777777" w:rsidR="0094466C" w:rsidRPr="003A2107" w:rsidRDefault="0094466C" w:rsidP="0094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42C8C" w14:textId="72715C17" w:rsidR="0094466C" w:rsidRPr="001F1E99" w:rsidRDefault="0094466C" w:rsidP="00944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99">
        <w:rPr>
          <w:rFonts w:ascii="Times New Roman" w:hAnsi="Times New Roman" w:cs="Times New Roman"/>
          <w:b/>
          <w:sz w:val="28"/>
          <w:szCs w:val="28"/>
        </w:rPr>
        <w:t xml:space="preserve">Анкета автора </w:t>
      </w:r>
      <w:r w:rsidR="001F1E99" w:rsidRPr="001F1E99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 «Сахалинская область: вчера, сегодня, завтра»</w:t>
      </w:r>
    </w:p>
    <w:p w14:paraId="599DDCEA" w14:textId="77777777" w:rsidR="0094466C" w:rsidRPr="0006170F" w:rsidRDefault="0094466C" w:rsidP="00944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3051"/>
        <w:gridCol w:w="3113"/>
      </w:tblGrid>
      <w:tr w:rsidR="0094466C" w:rsidRPr="0006170F" w14:paraId="12627EC1" w14:textId="77777777" w:rsidTr="00B77A2D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6A0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74E5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русском языке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3495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английском языке*</w:t>
            </w:r>
          </w:p>
          <w:p w14:paraId="2DF1053B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sz w:val="24"/>
                <w:szCs w:val="24"/>
              </w:rPr>
              <w:t>(*</w:t>
            </w:r>
            <w:r w:rsidRPr="000617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Информация на английском языке предоставляется по желанию автора)</w:t>
            </w:r>
          </w:p>
        </w:tc>
      </w:tr>
      <w:tr w:rsidR="0094466C" w:rsidRPr="0006170F" w14:paraId="09634982" w14:textId="77777777" w:rsidTr="00B77A2D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6F2E" w14:textId="77777777" w:rsidR="0094466C" w:rsidRPr="0006170F" w:rsidRDefault="0094466C" w:rsidP="00B77A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2F9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BD70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66C" w:rsidRPr="0006170F" w14:paraId="673191F3" w14:textId="77777777" w:rsidTr="00B77A2D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AF35" w14:textId="77777777" w:rsidR="0094466C" w:rsidRPr="0006170F" w:rsidRDefault="0094466C" w:rsidP="00B77A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Ученые степень и звание</w:t>
            </w: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(если имеются)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9D2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B7C3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66C" w:rsidRPr="0006170F" w14:paraId="265FAF87" w14:textId="77777777" w:rsidTr="00B77A2D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F682" w14:textId="77777777" w:rsidR="0094466C" w:rsidRPr="0006170F" w:rsidRDefault="0094466C" w:rsidP="00B77A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443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CBB5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66C" w:rsidRPr="0006170F" w14:paraId="74B95F24" w14:textId="77777777" w:rsidTr="00B77A2D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A08A" w14:textId="77777777" w:rsidR="0094466C" w:rsidRPr="0006170F" w:rsidRDefault="0094466C" w:rsidP="00B77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(или несколько организаций), в которой работал автор </w:t>
            </w: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 момент выхода в свет (или написания) статьи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A773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AE0A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66C" w:rsidRPr="0006170F" w14:paraId="5333E85F" w14:textId="77777777" w:rsidTr="00B77A2D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DA0C" w14:textId="77777777" w:rsidR="0094466C" w:rsidRPr="0006170F" w:rsidRDefault="0094466C" w:rsidP="00B77A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Подразделение организации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C7A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5E0D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66C" w:rsidRPr="0006170F" w14:paraId="08E2DC15" w14:textId="77777777" w:rsidTr="00B77A2D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194" w14:textId="77777777" w:rsidR="0094466C" w:rsidRPr="0006170F" w:rsidRDefault="0094466C" w:rsidP="00B77A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ECF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CD5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66C" w:rsidRPr="0006170F" w14:paraId="6C6223AF" w14:textId="77777777" w:rsidTr="00B77A2D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91F" w14:textId="77777777" w:rsidR="0094466C" w:rsidRPr="0006170F" w:rsidRDefault="0094466C" w:rsidP="00B77A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32C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0F92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66C" w:rsidRPr="0006170F" w14:paraId="38ABB423" w14:textId="77777777" w:rsidTr="00B77A2D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401" w14:textId="77777777" w:rsidR="0094466C" w:rsidRPr="0006170F" w:rsidRDefault="0094466C" w:rsidP="00B77A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E8D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D29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66C" w:rsidRPr="0006170F" w14:paraId="32C99179" w14:textId="77777777" w:rsidTr="00B77A2D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7F2E" w14:textId="77777777" w:rsidR="0094466C" w:rsidRPr="0006170F" w:rsidRDefault="0094466C" w:rsidP="00B77A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0BC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A88A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66C" w:rsidRPr="0006170F" w14:paraId="0803BB3D" w14:textId="77777777" w:rsidTr="00B77A2D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928A" w14:textId="544BB281" w:rsidR="0094466C" w:rsidRPr="0006170F" w:rsidRDefault="0094466C" w:rsidP="00B77A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участия (Очная / заочная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230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D797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66C" w:rsidRPr="0006170F" w14:paraId="54819EE2" w14:textId="77777777" w:rsidTr="00B77A2D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BE8C" w14:textId="77777777" w:rsidR="0094466C" w:rsidRPr="0006170F" w:rsidRDefault="0094466C" w:rsidP="00B77A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SPIN</w:t>
            </w: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-код каждого автора, зарегистрированного в РИНЦ (написан в регистрационной анкете автора на сайте </w:t>
            </w: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.elibrary.ru)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ADB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DA9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66C" w:rsidRPr="0006170F" w14:paraId="3C0D46C5" w14:textId="77777777" w:rsidTr="00B77A2D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2ED" w14:textId="77777777" w:rsidR="0094466C" w:rsidRPr="0006170F" w:rsidRDefault="0094466C" w:rsidP="00B77A2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рубрикатора ГРНТИ, отражающие тематическое направление публикации</w:t>
            </w:r>
          </w:p>
          <w:p w14:paraId="5AE35403" w14:textId="77777777" w:rsidR="0094466C" w:rsidRPr="0006170F" w:rsidRDefault="0094466C" w:rsidP="00B77A2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hyperlink r:id="rId5" w:history="1">
              <w:r w:rsidRPr="0006170F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www.</w:t>
              </w:r>
              <w:r w:rsidRPr="0006170F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grnti.ru</w:t>
              </w:r>
            </w:hyperlink>
            <w:r w:rsidRPr="0006170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en-US"/>
              </w:rPr>
              <w:t>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D7B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D215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66C" w:rsidRPr="0006170F" w14:paraId="3C1E4862" w14:textId="77777777" w:rsidTr="00B77A2D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D6EB" w14:textId="77777777" w:rsidR="0094466C" w:rsidRPr="0006170F" w:rsidRDefault="0094466C" w:rsidP="00B77A2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F007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3A6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66C" w:rsidRPr="0006170F" w14:paraId="0E0DC80C" w14:textId="77777777" w:rsidTr="00B77A2D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077" w14:textId="77777777" w:rsidR="0094466C" w:rsidRPr="0006170F" w:rsidRDefault="0094466C" w:rsidP="00B77A2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</w:t>
            </w: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(до 300 печатных знаков)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F67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EB18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66C" w:rsidRPr="0006170F" w14:paraId="40821596" w14:textId="77777777" w:rsidTr="00B77A2D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D0C" w14:textId="77777777" w:rsidR="0094466C" w:rsidRPr="0006170F" w:rsidRDefault="0094466C" w:rsidP="00B77A2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слова</w:t>
            </w:r>
            <w:r w:rsidRPr="00061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(3-5 слов/словосочетаний)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10B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41A5" w14:textId="77777777" w:rsidR="0094466C" w:rsidRPr="0006170F" w:rsidRDefault="0094466C" w:rsidP="00B7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82E046" w14:textId="77777777" w:rsidR="0094466C" w:rsidRPr="0006170F" w:rsidRDefault="0094466C" w:rsidP="0094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2D3E5" w14:textId="77777777" w:rsidR="0094466C" w:rsidRDefault="0094466C" w:rsidP="0094466C">
      <w:pPr>
        <w:tabs>
          <w:tab w:val="num" w:pos="720"/>
        </w:tabs>
        <w:spacing w:after="0" w:line="276" w:lineRule="auto"/>
        <w:ind w:left="720" w:hanging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____________/________________/</w:t>
      </w:r>
    </w:p>
    <w:p w14:paraId="74E7B255" w14:textId="77777777" w:rsidR="0094466C" w:rsidRDefault="0094466C" w:rsidP="0094466C">
      <w:pPr>
        <w:tabs>
          <w:tab w:val="num" w:pos="720"/>
        </w:tabs>
        <w:spacing w:after="0" w:line="276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7B16548" w14:textId="77777777" w:rsidR="0094466C" w:rsidRDefault="0094466C" w:rsidP="0094466C">
      <w:pPr>
        <w:tabs>
          <w:tab w:val="num" w:pos="720"/>
        </w:tabs>
        <w:spacing w:after="0" w:line="276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6B87657A" w14:textId="77777777" w:rsidR="0094466C" w:rsidRPr="002F0923" w:rsidRDefault="0094466C" w:rsidP="0094466C">
      <w:pPr>
        <w:tabs>
          <w:tab w:val="num" w:pos="720"/>
        </w:tabs>
        <w:spacing w:after="0" w:line="276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2F0923">
        <w:rPr>
          <w:rFonts w:ascii="Times New Roman" w:hAnsi="Times New Roman" w:cs="Times New Roman"/>
          <w:sz w:val="28"/>
          <w:szCs w:val="28"/>
        </w:rPr>
        <w:lastRenderedPageBreak/>
        <w:t>Требования к оформлению статей</w:t>
      </w:r>
    </w:p>
    <w:p w14:paraId="444CEFEF" w14:textId="77777777" w:rsidR="0094466C" w:rsidRPr="002F0923" w:rsidRDefault="0094466C" w:rsidP="0094466C">
      <w:pPr>
        <w:tabs>
          <w:tab w:val="num" w:pos="720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569D6BFB" w14:textId="77777777" w:rsidR="0094466C" w:rsidRPr="003767D2" w:rsidRDefault="0094466C" w:rsidP="0094466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текста не менее 60% (проверка по системе Антиплагиат);</w:t>
      </w:r>
    </w:p>
    <w:p w14:paraId="704452F3" w14:textId="77777777" w:rsidR="0094466C" w:rsidRPr="003729C3" w:rsidRDefault="0094466C" w:rsidP="0094466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публикации принимаются статьи объемом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менее 5 страниц текста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2F1B28" w14:textId="77777777" w:rsidR="0094466C" w:rsidRPr="003729C3" w:rsidRDefault="0094466C" w:rsidP="0094466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не должна быть ранее опубликована, а также не должна быть представлена для рассмотрения и публикации в другом издании.</w:t>
      </w:r>
    </w:p>
    <w:p w14:paraId="12319025" w14:textId="77777777" w:rsidR="0094466C" w:rsidRPr="003729C3" w:rsidRDefault="0094466C" w:rsidP="0094466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набора текста, формул и таблиц следует использовать редактор Microsoft Word для Windows. Параметры текстового редактора: все поля по 2 см; шрифт Times New Roman, размер – 14; межстрочный интервал – 1,5; выравнивание по ширине; абзацный отступ 1 см; ориентация листа – книжная. Рисунки, выполненные в MS Word, не принимаются. Все рисунки и таблицы, должны быть пронумерованы и снабжены названиями или подрисуночными подписями. Графики и диаграммы должны быть одинаково информативными как в цветном, так и черно-белом виде.</w:t>
      </w:r>
    </w:p>
    <w:p w14:paraId="1273A147" w14:textId="77777777" w:rsidR="0094466C" w:rsidRPr="003729C3" w:rsidRDefault="0094466C" w:rsidP="0094466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заголовка: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(прописными, жирными буквами, выравнивание по центру строки) </w:t>
      </w: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СТАТЬИ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следующей строке (шрифт жирный курсив, выравнивание по правому краю) – </w:t>
      </w:r>
      <w:r w:rsidRPr="003729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Ф.И.О. автора статьи полностью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следующей строке (шрифт курсив, выравнивание по правому краю) – </w:t>
      </w:r>
      <w:r w:rsidRPr="00372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ученое звание, ученая степень, название вуза (полностью), город или должность, место работы, город (сокращения не допускаются)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следующей строке (шрифт курсив, выравнивание по правому краю) – </w:t>
      </w:r>
      <w:r w:rsidRPr="00372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E-mail для контактов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авторов статьи несколько, то информация повторяется для каждого автора</w:t>
      </w:r>
      <w:r w:rsidRPr="002F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(пример оформления статьи прилагается)</w:t>
      </w: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8FEDF5B" w14:textId="77777777" w:rsidR="0094466C" w:rsidRPr="003729C3" w:rsidRDefault="0094466C" w:rsidP="0094466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на русском и английском языке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CB9999" w14:textId="77777777" w:rsidR="0094466C" w:rsidRPr="003729C3" w:rsidRDefault="0094466C" w:rsidP="0094466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(приводятся на русском и английском языках) отделяются друг от друга точкой запятой; при переводе на английский язык не допускаются дублирующие слова на латыни и аббревиатура  </w:t>
      </w:r>
      <w:r w:rsidRPr="00372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обязательно)</w:t>
      </w:r>
    </w:p>
    <w:p w14:paraId="71D06004" w14:textId="77777777" w:rsidR="0094466C" w:rsidRPr="003729C3" w:rsidRDefault="0094466C" w:rsidP="0094466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 строку – текст статьи.</w:t>
      </w:r>
    </w:p>
    <w:p w14:paraId="620066B2" w14:textId="77777777" w:rsidR="0094466C" w:rsidRPr="003729C3" w:rsidRDefault="0094466C" w:rsidP="0094466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 строку - надпись </w:t>
      </w: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«Список литературы»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нее приводится список литературы в алфавитном порядке, со сквозной нумерацией, оформленный в соответствии с </w:t>
      </w:r>
      <w:r w:rsidRPr="0037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ГОСТ Р 7.0.5 – 2008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372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 оформления</w:t>
      </w:r>
      <w:r w:rsidRPr="002F09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прилагается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ссылок не допускается. </w:t>
      </w:r>
      <w:r w:rsidRPr="00372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литературы на английском языке (References) не публикуе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тся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70B493" w14:textId="77777777" w:rsidR="0094466C" w:rsidRPr="002F0923" w:rsidRDefault="0094466C" w:rsidP="0094466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</w:t>
      </w:r>
      <w:r w:rsidRPr="002F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2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конференции:</w:t>
      </w:r>
      <w:r w:rsidRPr="003729C3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</w:t>
      </w: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ский.</w:t>
      </w:r>
    </w:p>
    <w:p w14:paraId="32CC332F" w14:textId="77777777" w:rsidR="0094466C" w:rsidRPr="002F0923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46C5C" w14:textId="77777777" w:rsidR="0094466C" w:rsidRPr="002F0923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E00E8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584F2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A0864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09AF4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54614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E3305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84B23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77587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48088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395A3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0327B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D6F39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0D60B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0330C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31F09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A87A5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283A9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19F25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3237B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52C1B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9DC8E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EF7C5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425A4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5060E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61C22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1FE0C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BE6F3" w14:textId="4CEB3321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558F8" w14:textId="77777777" w:rsidR="001F1E99" w:rsidRDefault="001F1E99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7FB40" w14:textId="77777777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EB393" w14:textId="77777777" w:rsidR="0094466C" w:rsidRPr="002F0923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BC27A" w14:textId="77777777" w:rsidR="0094466C" w:rsidRPr="002F0923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0A561" w14:textId="2357A8A6" w:rsidR="0094466C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DA78B" w14:textId="5C416506" w:rsidR="00E71AC1" w:rsidRDefault="00E71AC1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D75D0" w14:textId="77777777" w:rsidR="00E71AC1" w:rsidRPr="002F0923" w:rsidRDefault="00E71AC1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532A8" w14:textId="77777777" w:rsidR="0094466C" w:rsidRPr="003767D2" w:rsidRDefault="0094466C" w:rsidP="0094466C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Примеры оформления списка литературы по ГОСТ 2019-2020</w:t>
      </w:r>
    </w:p>
    <w:p w14:paraId="07F54E9F" w14:textId="77777777" w:rsidR="0094466C" w:rsidRDefault="0094466C" w:rsidP="0094466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8D5D957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АВТОРЕФЕРАТЫ</w:t>
      </w:r>
    </w:p>
    <w:p w14:paraId="6EFFC58E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 В.А. Исследование, разработка и построение системы электронной доставки документов в библиотеке: Автореф. дис. канд. техн. наук. — Новосибирск, 2000. — 18 с.</w:t>
      </w:r>
    </w:p>
    <w:p w14:paraId="654AC874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АНАЛИТИЧЕСКИЕ ОБЗОРЫ</w:t>
      </w:r>
    </w:p>
    <w:p w14:paraId="00F8EB54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политика России и государств ближнего зарубежья : аналит. обзор, апр. 2007, Рос. акад. наук, Ин-т мировой экономики и междунар. отношений. — М. : ИМЭМО, 2007. — 39 с.</w:t>
      </w:r>
    </w:p>
    <w:p w14:paraId="6868992E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ДИССЕРТАЦИИ</w:t>
      </w:r>
    </w:p>
    <w:p w14:paraId="0FC9653D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Фенухин В.И. Этнополитические конфликты в современной России: на примере Северо-Кавказкого региона : дис. … канд. полит. наук. — М., 2002. — С.54—55.</w:t>
      </w:r>
    </w:p>
    <w:p w14:paraId="3C3D86D7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ИНТЕРНЕТ-ДОКУМЕНТЫ:</w:t>
      </w:r>
    </w:p>
    <w:p w14:paraId="1F6AA9FE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периодические издания : электронный путеводитель / Рос. нац. б-ка, Центр правовой информации. [СПб], 200520076. URL: http://www.nlr.ru/lawcrnter/izd/index.html (дата обращения: 18.01.2007)</w:t>
      </w:r>
    </w:p>
    <w:p w14:paraId="5A083E7A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 Л.Г. Сущность результата дополнительного образования детей // Образование: исследовано в мире: междунар. науч. пед. интернет-журн. 21.10.03. URL: http://www.oim.ru/reader.asp?nomer=366 (дата обращения: 17.04.07)</w:t>
      </w:r>
    </w:p>
    <w:p w14:paraId="0951B9EC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тренингов Новосибирска: своя игра [Электронный ресурс]. – Режим доступа: http://nsk.adme.ru/news/2006/07/03/2121.html (дата обращения: 17.10.08)</w:t>
      </w:r>
    </w:p>
    <w:p w14:paraId="1F563FEB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Литчфорд Е.У. С Белой Армией по Сибири [Электронный ресурс] // Восточный фронт армии Генерала А.В. Колчака: сайт. – URL: http://east-front.narod.ru/memo/latchford.htm (дата обращения: 23.08.2007)</w:t>
      </w:r>
    </w:p>
    <w:p w14:paraId="4ADEE227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МАТЕРИАЛЫ КОНФЕРЕНЦИЙ</w:t>
      </w:r>
    </w:p>
    <w:p w14:paraId="6396CC74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Археология: история и перспективы: сб. ст. Первой межрегиональной конф. — Ярославль, 2003. — 350 с.</w:t>
      </w:r>
    </w:p>
    <w:p w14:paraId="2B2E79A0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Марьинских Д.М.,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докл. Всерос. конф. (Иркутск, 11—12 сент. 2000 г.). – Новосибирск, 2000. - С.125–128.</w:t>
      </w:r>
    </w:p>
    <w:p w14:paraId="30FCAFCA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МОНОГРАФИИ:</w:t>
      </w:r>
    </w:p>
    <w:p w14:paraId="68F0A8DB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 В.И. Политическая история Латинской Америки : учеб. для вузов. – М.: Проспект, 2006. – С.305–412.</w:t>
      </w:r>
    </w:p>
    <w:p w14:paraId="738AB68B" w14:textId="77777777" w:rsidR="0094466C" w:rsidRPr="003767D2" w:rsidRDefault="0094466C" w:rsidP="0094466C">
      <w:pPr>
        <w:shd w:val="clear" w:color="auto" w:fill="F6F6F6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Допускается предписанный знак точку и тире, разделяющий области</w:t>
      </w: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br/>
        <w:t>библиографического описания, заменять точкой:</w:t>
      </w:r>
    </w:p>
    <w:p w14:paraId="2B89DC4C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культуры и философия науки: проблемы и гипотезы : межвуз. сб. науч. тр. / Сарат. гос. ун-т; [под ред. С.Ф. Мартыновича]. Саратов : Изд-во Сарат. ун-та, 1999. – 199 с.</w:t>
      </w:r>
    </w:p>
    <w:p w14:paraId="62D5155E" w14:textId="77777777" w:rsidR="0094466C" w:rsidRPr="003767D2" w:rsidRDefault="0094466C" w:rsidP="0094466C">
      <w:pPr>
        <w:shd w:val="clear" w:color="auto" w:fill="F6F6F6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t>Допускается не использовать квадратные скобки для сведений, заимствованных</w:t>
      </w: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br/>
        <w:t>не из предписанного источника информации.</w:t>
      </w:r>
    </w:p>
    <w:p w14:paraId="23A1951C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Райзберг Б.А. Современный экономический словарь / Б.А. Райзберг, Л.Ш. Лозовский, Е.Б. Стародубцева. – 5-е изд., перераб. и доп. – М.: ИНФРА-М, 2006. – 494 с.</w:t>
      </w:r>
    </w:p>
    <w:p w14:paraId="08E22479" w14:textId="77777777" w:rsidR="0094466C" w:rsidRPr="003767D2" w:rsidRDefault="0094466C" w:rsidP="0094466C">
      <w:pPr>
        <w:shd w:val="clear" w:color="auto" w:fill="F6F6F6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t>Заголовок записи в статье может содержать имена одного, двух или трех авторов</w:t>
      </w: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br/>
        <w:t>документа. Имена авторов, указанные в заголовке, не повторяются в сведениях об</w:t>
      </w: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br/>
        <w:t>ответственности. Поэтому:</w:t>
      </w:r>
    </w:p>
    <w:p w14:paraId="669DEC81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Райзберг Б.А., Лозовский Л.Ш., Стародубцева Е.Б. Современный экономический словарь. 5-е изд., перераб. и доп. М.: ИНФРА-М, 2006. — 494 с.</w:t>
      </w:r>
    </w:p>
    <w:p w14:paraId="5386F3B1" w14:textId="77777777" w:rsidR="0094466C" w:rsidRPr="003767D2" w:rsidRDefault="0094466C" w:rsidP="0094466C">
      <w:pPr>
        <w:shd w:val="clear" w:color="auto" w:fill="F6F6F6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t>Если авторов четыре и более, то заголовок не применяют (ГОСТ 7.80-2000)</w:t>
      </w:r>
    </w:p>
    <w:p w14:paraId="7B3FBD8A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ПАТЕНТЫ:</w:t>
      </w:r>
    </w:p>
    <w:p w14:paraId="57575B15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 РФ № 2000130511/28, 04.12.2000.</w:t>
      </w:r>
    </w:p>
    <w:p w14:paraId="4D4E0986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Еськов Д.Н., Бонштедт Б.Э., Корешев С.Н., Лебедев Г.И., Серегин А.Г. Оптико-электронный аппарат // Патент России № 2122745. 1998. Бюл. № 33.</w:t>
      </w:r>
    </w:p>
    <w:p w14:paraId="45D02BCD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СТАТЬЯ ИЗ ЖУРНАЛОВ ИЛИ СБОРНИКОВ:</w:t>
      </w:r>
    </w:p>
    <w:p w14:paraId="5E2D344F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Адорно Т. В. К логике социальных наук // Вопр. философии. – 1992. – №10. – С. 76–86.</w:t>
      </w:r>
    </w:p>
    <w:p w14:paraId="073C9691" w14:textId="77777777" w:rsidR="0094466C" w:rsidRPr="003767D2" w:rsidRDefault="0094466C" w:rsidP="0094466C">
      <w:pPr>
        <w:shd w:val="clear" w:color="auto" w:fill="F6F6F6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3767D2">
        <w:rPr>
          <w:rFonts w:ascii="Times New Roman" w:eastAsia="Times New Roman" w:hAnsi="Times New Roman" w:cs="Times New Roman"/>
          <w:i/>
          <w:iCs/>
          <w:lang w:eastAsia="ru-RU"/>
        </w:rPr>
        <w:t>Если авторов четыре или более, то заголовок не применяют (ГОСТ 7.80-2000):</w:t>
      </w:r>
    </w:p>
    <w:p w14:paraId="3A68E050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 В.И. Турбулентный пограничный слой на теле вращения при периодическом вдуве/отсосе // Теплофизика и аэромеханика. – 2006. – Т. 13, №3. – С. 369–385.</w:t>
      </w:r>
    </w:p>
    <w:p w14:paraId="64723A45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А.Ю. Консорциум – механизм организации подписки на электронные ресурсы // Российский фонд фундаментальных исследований: десять лет служения российской науке. – М.: Науч. мир, 2003. – С.340–342.</w:t>
      </w:r>
    </w:p>
    <w:p w14:paraId="0D3267C6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ЭЛЕКТРОННЫЙ РЕСУРС</w:t>
      </w:r>
    </w:p>
    <w:p w14:paraId="61C3D053" w14:textId="77777777" w:rsidR="0094466C" w:rsidRPr="003767D2" w:rsidRDefault="0094466C" w:rsidP="0094466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D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энциклопедия зарубежного классического искусства [Электронный ресурс]. – М. : Большая Рос. энцикл. [и др.], 1996. – 1 электрон. опт. диск (CD-ROM).</w:t>
      </w:r>
    </w:p>
    <w:p w14:paraId="301BDF3D" w14:textId="77777777" w:rsidR="0094466C" w:rsidRPr="002F0923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FEDE5" w14:textId="77777777" w:rsidR="0094466C" w:rsidRPr="002F0923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62FA6" w14:textId="77777777" w:rsidR="0094466C" w:rsidRPr="002F0923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EDBC2" w14:textId="77777777" w:rsidR="0094466C" w:rsidRPr="002F0923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15D0B" w14:textId="77777777" w:rsidR="0094466C" w:rsidRPr="002F0923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B5858" w14:textId="77777777" w:rsidR="0094466C" w:rsidRPr="002F0923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910CC" w14:textId="77777777" w:rsidR="0094466C" w:rsidRPr="002F0923" w:rsidRDefault="0094466C" w:rsidP="009446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оформления статьи</w:t>
      </w:r>
    </w:p>
    <w:p w14:paraId="1E661A02" w14:textId="77777777" w:rsidR="0094466C" w:rsidRPr="002F0923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</w:p>
    <w:p w14:paraId="4E008589" w14:textId="77777777" w:rsidR="0094466C" w:rsidRPr="002F0923" w:rsidRDefault="0094466C" w:rsidP="009446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FA533" w14:textId="77777777" w:rsidR="0094466C" w:rsidRPr="002F0923" w:rsidRDefault="0094466C" w:rsidP="009446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НОРМОТВОРЧЕСКИЙ ПРОЦЕСС: ПРОБЛЕМЫ И ПЕРСПЕКТИВЫ</w:t>
      </w:r>
    </w:p>
    <w:p w14:paraId="4441537E" w14:textId="77777777" w:rsidR="0094466C" w:rsidRPr="002F0923" w:rsidRDefault="0094466C" w:rsidP="0094466C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Иванов Иван Иванович</w:t>
      </w:r>
    </w:p>
    <w:p w14:paraId="192CEAEF" w14:textId="77777777" w:rsidR="0094466C" w:rsidRPr="002F0923" w:rsidRDefault="0094466C" w:rsidP="0094466C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канд. юрид. наук, доцент, </w:t>
      </w:r>
    </w:p>
    <w:p w14:paraId="6B3D8459" w14:textId="77777777" w:rsidR="0094466C" w:rsidRPr="002F0923" w:rsidRDefault="0094466C" w:rsidP="0094466C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Российский государственный гуманитарный университет, </w:t>
      </w:r>
    </w:p>
    <w:p w14:paraId="320B4D02" w14:textId="77777777" w:rsidR="0094466C" w:rsidRPr="002F0923" w:rsidRDefault="0094466C" w:rsidP="0094466C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РФ, г. Москва</w:t>
      </w:r>
    </w:p>
    <w:p w14:paraId="7696172C" w14:textId="77777777" w:rsidR="0094466C" w:rsidRPr="00CA0095" w:rsidRDefault="0094466C" w:rsidP="0094466C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</w:t>
      </w:r>
      <w:r w:rsidRPr="00CA0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mail</w:t>
      </w:r>
      <w:r w:rsidRPr="00CA0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mail</w:t>
      </w:r>
      <w:r w:rsidRPr="00CA0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@</w:t>
      </w: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gmail</w:t>
      </w:r>
      <w:r w:rsidRPr="00CA00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com</w:t>
      </w:r>
    </w:p>
    <w:p w14:paraId="7703DDD4" w14:textId="77777777" w:rsidR="0094466C" w:rsidRPr="00CA0095" w:rsidRDefault="0094466C" w:rsidP="009446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6A620F1D" w14:textId="77777777" w:rsidR="0094466C" w:rsidRPr="002F0923" w:rsidRDefault="0094466C" w:rsidP="009446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THE LAW-MAKING PROCESS: PROBLEMS AND PROSPECTS</w:t>
      </w:r>
    </w:p>
    <w:p w14:paraId="4EEACA8A" w14:textId="77777777" w:rsidR="0094466C" w:rsidRPr="002F0923" w:rsidRDefault="0094466C" w:rsidP="0094466C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Ivanov Ivan</w:t>
      </w:r>
    </w:p>
    <w:p w14:paraId="2068E567" w14:textId="77777777" w:rsidR="0094466C" w:rsidRPr="002F0923" w:rsidRDefault="0094466C" w:rsidP="0094466C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candidate of juridical sciences, associate professor,</w:t>
      </w:r>
    </w:p>
    <w:p w14:paraId="73356F04" w14:textId="77777777" w:rsidR="0094466C" w:rsidRPr="002F0923" w:rsidRDefault="0094466C" w:rsidP="0094466C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Russian State Humanitarian University,</w:t>
      </w:r>
    </w:p>
    <w:p w14:paraId="63F0DB0C" w14:textId="77777777" w:rsidR="0094466C" w:rsidRPr="002F0923" w:rsidRDefault="0094466C" w:rsidP="0094466C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Russia, Moscow</w:t>
      </w:r>
    </w:p>
    <w:p w14:paraId="2A103919" w14:textId="77777777" w:rsidR="0094466C" w:rsidRPr="002F0923" w:rsidRDefault="0094466C" w:rsidP="009446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</w:pPr>
    </w:p>
    <w:p w14:paraId="4B6B3079" w14:textId="77777777" w:rsidR="0094466C" w:rsidRPr="002F0923" w:rsidRDefault="0094466C" w:rsidP="009446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АННОТАЦИЯ</w:t>
      </w:r>
    </w:p>
    <w:p w14:paraId="6A2F7B3B" w14:textId="77777777" w:rsidR="0094466C" w:rsidRPr="002F0923" w:rsidRDefault="0094466C" w:rsidP="009446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информация, отражающая основное содержание статьи.</w:t>
      </w:r>
    </w:p>
    <w:p w14:paraId="3A976824" w14:textId="77777777" w:rsidR="0094466C" w:rsidRPr="002F0923" w:rsidRDefault="0094466C" w:rsidP="009446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ABSTRACT</w:t>
      </w:r>
    </w:p>
    <w:p w14:paraId="5D830185" w14:textId="77777777" w:rsidR="0094466C" w:rsidRPr="002F0923" w:rsidRDefault="0094466C" w:rsidP="009446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summary, reflecting the subject matter of the article.</w:t>
      </w:r>
    </w:p>
    <w:p w14:paraId="05DE405C" w14:textId="77777777" w:rsidR="0094466C" w:rsidRPr="002F0923" w:rsidRDefault="0094466C" w:rsidP="009446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3A57B242" w14:textId="77777777" w:rsidR="0094466C" w:rsidRPr="002F0923" w:rsidRDefault="0094466C" w:rsidP="009446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слова, ключевые слова, ключевые слова, ключевые слова.</w:t>
      </w:r>
    </w:p>
    <w:p w14:paraId="515E6797" w14:textId="77777777" w:rsidR="0094466C" w:rsidRPr="002F0923" w:rsidRDefault="0094466C" w:rsidP="009446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Keywords:</w:t>
      </w:r>
      <w:r w:rsidRPr="002F09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keywords, keywords, keywords, keywords.</w:t>
      </w:r>
    </w:p>
    <w:p w14:paraId="2DB8EEFD" w14:textId="77777777" w:rsidR="0094466C" w:rsidRPr="002F0923" w:rsidRDefault="0094466C" w:rsidP="009446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2AB51F4D" w14:textId="77777777" w:rsidR="0094466C" w:rsidRPr="002F0923" w:rsidRDefault="0094466C" w:rsidP="009446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статьи. Текст статьи. Текст статьи. Текст статьи. Текст статьи. «Цитата»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]. Текст статьи. Текст статьи. Текст статьи. Текст статьи.</w:t>
      </w:r>
    </w:p>
    <w:p w14:paraId="017E9A14" w14:textId="77777777" w:rsidR="0094466C" w:rsidRPr="002F0923" w:rsidRDefault="0094466C" w:rsidP="009446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E9A138" w14:textId="77777777" w:rsidR="0094466C" w:rsidRPr="002F0923" w:rsidRDefault="0094466C" w:rsidP="009446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14:paraId="4DDAC4C6" w14:textId="0D73045D" w:rsidR="0094466C" w:rsidRPr="002F0923" w:rsidRDefault="0094466C" w:rsidP="0094466C">
      <w:pPr>
        <w:pStyle w:val="a4"/>
        <w:numPr>
          <w:ilvl w:val="0"/>
          <w:numId w:val="2"/>
        </w:numPr>
        <w:spacing w:after="0"/>
        <w:ind w:left="92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кодекс РФ / [Электронный ресурс] — Режим доступа. — URL: http://base.consultant.ru/ (Дата обращения 25.08.20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1E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CBBC6CE" w14:textId="28C6C19A" w:rsidR="0094466C" w:rsidRPr="002F0923" w:rsidRDefault="0094466C" w:rsidP="0094466C">
      <w:pPr>
        <w:pStyle w:val="a4"/>
        <w:numPr>
          <w:ilvl w:val="0"/>
          <w:numId w:val="2"/>
        </w:numPr>
        <w:spacing w:after="0"/>
        <w:ind w:left="92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/ [Электронный ресурс] — Режим доступа. — URL: http://base.consultant.ru/ (Дата обращения 25.08.20</w:t>
      </w:r>
      <w:r w:rsidR="001F1E9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AC6B5BD" w14:textId="77777777" w:rsidR="0094466C" w:rsidRPr="002F0923" w:rsidRDefault="0094466C" w:rsidP="0094466C">
      <w:pPr>
        <w:pStyle w:val="a4"/>
        <w:numPr>
          <w:ilvl w:val="0"/>
          <w:numId w:val="2"/>
        </w:numPr>
        <w:spacing w:after="0"/>
        <w:ind w:left="92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Конституционного Суда РФ по делу о толковании части 4 статьи 105 и статьи 106 Конституции РФ от 23 марта 1995 года // Вестник Конституционного Суда. — 1995. — № 2—3.</w:t>
      </w:r>
    </w:p>
    <w:p w14:paraId="2436D287" w14:textId="77777777" w:rsidR="0094466C" w:rsidRPr="00713B7D" w:rsidRDefault="0094466C" w:rsidP="009446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0DE3C4" w14:textId="77777777" w:rsidR="000E6C76" w:rsidRDefault="000E6C76"/>
    <w:sectPr w:rsidR="000E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5C35"/>
    <w:multiLevelType w:val="multilevel"/>
    <w:tmpl w:val="4A30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C5EC4"/>
    <w:multiLevelType w:val="hybridMultilevel"/>
    <w:tmpl w:val="C926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06138">
    <w:abstractNumId w:val="0"/>
  </w:num>
  <w:num w:numId="2" w16cid:durableId="1753962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6C"/>
    <w:rsid w:val="000E6C76"/>
    <w:rsid w:val="001E1E09"/>
    <w:rsid w:val="001F1E99"/>
    <w:rsid w:val="0094466C"/>
    <w:rsid w:val="00E7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A5CC"/>
  <w15:chartTrackingRefBased/>
  <w15:docId w15:val="{A1E5D69F-130B-4BE2-A8E1-5AFF10BA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66C"/>
    <w:rPr>
      <w:b/>
      <w:bCs/>
    </w:rPr>
  </w:style>
  <w:style w:type="paragraph" w:styleId="a4">
    <w:name w:val="List Paragraph"/>
    <w:basedOn w:val="a"/>
    <w:uiPriority w:val="34"/>
    <w:qFormat/>
    <w:rsid w:val="0094466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n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2022-08-23T00:37:00Z</dcterms:created>
  <dcterms:modified xsi:type="dcterms:W3CDTF">2022-09-26T03:36:00Z</dcterms:modified>
</cp:coreProperties>
</file>